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right="-568"/>
        <w:jc w:val="both"/>
        <w:rPr>
          <w:rFonts w:ascii="Arial" w:cs="Arial" w:eastAsia="Arial" w:hAnsi="Arial"/>
          <w:b w:val="1"/>
        </w:rPr>
      </w:pPr>
      <w:r w:rsidDel="00000000" w:rsidR="00000000" w:rsidRPr="00000000">
        <w:rPr>
          <w:rFonts w:ascii="Arial" w:cs="Arial" w:eastAsia="Arial" w:hAnsi="Arial"/>
          <w:b w:val="1"/>
          <w:rtl w:val="0"/>
        </w:rPr>
        <w:t xml:space="preserve">SINDICATO DOS TRABALHADORES EM EMPRESAS DE  TELECOMUNICAÇÕES E OPERADORES DE MESAS TELEFÔNICAS (TELEFONISTAS EM GERAL) NO ESTADO DE SANTA CATARINA – SINTTEL – SC</w:t>
      </w:r>
    </w:p>
    <w:p w:rsidR="00000000" w:rsidDel="00000000" w:rsidP="00000000" w:rsidRDefault="00000000" w:rsidRPr="00000000" w14:paraId="00000002">
      <w:pPr>
        <w:spacing w:line="276" w:lineRule="auto"/>
        <w:ind w:right="-568"/>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line="276" w:lineRule="auto"/>
        <w:ind w:left="708" w:right="-568" w:firstLine="708"/>
        <w:jc w:val="both"/>
        <w:rPr>
          <w:rFonts w:ascii="Arial" w:cs="Arial" w:eastAsia="Arial" w:hAnsi="Arial"/>
          <w:b w:val="1"/>
        </w:rPr>
      </w:pPr>
      <w:r w:rsidDel="00000000" w:rsidR="00000000" w:rsidRPr="00000000">
        <w:rPr>
          <w:rFonts w:ascii="Arial" w:cs="Arial" w:eastAsia="Arial" w:hAnsi="Arial"/>
          <w:b w:val="1"/>
          <w:rtl w:val="0"/>
        </w:rPr>
        <w:t xml:space="preserve">EDITAL DE PUBLICAÇÃO DE CHAPAS INSCRITAS</w:t>
      </w:r>
    </w:p>
    <w:p w:rsidR="00000000" w:rsidDel="00000000" w:rsidP="00000000" w:rsidRDefault="00000000" w:rsidRPr="00000000" w14:paraId="00000004">
      <w:pPr>
        <w:spacing w:line="276" w:lineRule="auto"/>
        <w:ind w:right="-568"/>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276" w:lineRule="auto"/>
        <w:ind w:right="-568"/>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276" w:lineRule="auto"/>
        <w:ind w:right="-568"/>
        <w:jc w:val="both"/>
        <w:rPr>
          <w:rFonts w:ascii="Arial" w:cs="Arial" w:eastAsia="Arial" w:hAnsi="Arial"/>
        </w:rPr>
      </w:pPr>
      <w:r w:rsidDel="00000000" w:rsidR="00000000" w:rsidRPr="00000000">
        <w:rPr>
          <w:rFonts w:ascii="Arial" w:cs="Arial" w:eastAsia="Arial" w:hAnsi="Arial"/>
          <w:rtl w:val="0"/>
        </w:rPr>
        <w:t xml:space="preserve">Aos 10 (dez) dias do mês de março do ano de 2023 (dois mil e vinte e três), às 17h05, na sede do </w:t>
      </w:r>
      <w:r w:rsidDel="00000000" w:rsidR="00000000" w:rsidRPr="00000000">
        <w:rPr>
          <w:rFonts w:ascii="Arial" w:cs="Arial" w:eastAsia="Arial" w:hAnsi="Arial"/>
          <w:b w:val="1"/>
          <w:rtl w:val="0"/>
        </w:rPr>
        <w:t xml:space="preserve">SINDICATO DOS TRABALHADORES EM EMPRESAS DE  TELECOMUNICAÇÕES E OPERADORES DE MESAS TELEFÔNICAS (TELEFONISTAS EM GERAL) NO ESTADO DE SANTA CATARINA – SINTTEL - SC, </w:t>
      </w:r>
      <w:r w:rsidDel="00000000" w:rsidR="00000000" w:rsidRPr="00000000">
        <w:rPr>
          <w:rFonts w:ascii="Arial" w:cs="Arial" w:eastAsia="Arial" w:hAnsi="Arial"/>
          <w:rtl w:val="0"/>
        </w:rPr>
        <w:t xml:space="preserve">sito na Rua Elesbão Pinto da Luz, 742, Jardim Atlântico, Florianópolis/SC, CEP. 88095-500, deu-se o encerramento do prazo para inscrição de chapas dispostas a concorrer à eleição para renovação dos cargos diretivos da entidade supracitada, que será realizada na data de 18 e 19 de julho de 2023 em primeiro escrutínio e demais datas já previstas no Edital de convocação de eleições, e em caso de não atingimento do quórum ou empate, conforme publicação no Jornal “Diário Catarinense” de 03 de março de 2023. Durante esse período, uma única chapa solicitou registro, sendo numerada conforme a ordem de solicitação e apresentando a seguinte composição: </w:t>
      </w:r>
      <w:r w:rsidDel="00000000" w:rsidR="00000000" w:rsidRPr="00000000">
        <w:rPr>
          <w:rFonts w:ascii="Arial" w:cs="Arial" w:eastAsia="Arial" w:hAnsi="Arial"/>
          <w:b w:val="1"/>
          <w:rtl w:val="0"/>
        </w:rPr>
        <w:t xml:space="preserve">Diretoria Executiva</w:t>
      </w:r>
      <w:r w:rsidDel="00000000" w:rsidR="00000000" w:rsidRPr="00000000">
        <w:rPr>
          <w:rFonts w:ascii="Arial" w:cs="Arial" w:eastAsia="Arial" w:hAnsi="Arial"/>
          <w:rtl w:val="0"/>
        </w:rPr>
        <w:t xml:space="preserve">: Rogerio Soares, Barbara Ferreira Cunha, Carlos Henrique de Amorim, Erisvaldo Souza Gomes Junior, Fabio de Souza Justino, Fernando Ferreira, Gabriela Machado Cordeiro, Gisele Benthien Oliveira, Israel Vieira Brigido, Juliane Neris de Liz, Marcelo Mario Pereira, Mauro Jacob Boeng, Ojair Donizeti Domingues de Souza, Roberto Silva Conceição; </w:t>
      </w:r>
      <w:r w:rsidDel="00000000" w:rsidR="00000000" w:rsidRPr="00000000">
        <w:rPr>
          <w:rFonts w:ascii="Arial" w:cs="Arial" w:eastAsia="Arial" w:hAnsi="Arial"/>
          <w:b w:val="1"/>
          <w:rtl w:val="0"/>
        </w:rPr>
        <w:t xml:space="preserve">Conselho Fiscal Titular</w:t>
      </w:r>
      <w:r w:rsidDel="00000000" w:rsidR="00000000" w:rsidRPr="00000000">
        <w:rPr>
          <w:rFonts w:ascii="Arial" w:cs="Arial" w:eastAsia="Arial" w:hAnsi="Arial"/>
          <w:rtl w:val="0"/>
        </w:rPr>
        <w:t xml:space="preserve">: Jose Vilmar Koerich, Joel Acosta Ortega, Luiz Carlos Bogo; </w:t>
      </w:r>
      <w:r w:rsidDel="00000000" w:rsidR="00000000" w:rsidRPr="00000000">
        <w:rPr>
          <w:rFonts w:ascii="Arial" w:cs="Arial" w:eastAsia="Arial" w:hAnsi="Arial"/>
          <w:b w:val="1"/>
          <w:rtl w:val="0"/>
        </w:rPr>
        <w:t xml:space="preserve">Conselho Fiscal Suplentes</w:t>
      </w:r>
      <w:r w:rsidDel="00000000" w:rsidR="00000000" w:rsidRPr="00000000">
        <w:rPr>
          <w:rFonts w:ascii="Arial" w:cs="Arial" w:eastAsia="Arial" w:hAnsi="Arial"/>
          <w:rtl w:val="0"/>
        </w:rPr>
        <w:t xml:space="preserve">: Jose Paulo Silva Alves, Rosangela Pereira Marcelo Lemos Moraes, Claudinei da Silva Canto; </w:t>
      </w:r>
      <w:r w:rsidDel="00000000" w:rsidR="00000000" w:rsidRPr="00000000">
        <w:rPr>
          <w:rFonts w:ascii="Arial" w:cs="Arial" w:eastAsia="Arial" w:hAnsi="Arial"/>
          <w:b w:val="1"/>
          <w:rtl w:val="0"/>
        </w:rPr>
        <w:t xml:space="preserve">Delegados Federativos Titular</w:t>
      </w:r>
      <w:r w:rsidDel="00000000" w:rsidR="00000000" w:rsidRPr="00000000">
        <w:rPr>
          <w:rFonts w:ascii="Arial" w:cs="Arial" w:eastAsia="Arial" w:hAnsi="Arial"/>
          <w:rtl w:val="0"/>
        </w:rPr>
        <w:t xml:space="preserve">: Sergio Renato Bandeira Diniz, Nelson França; </w:t>
      </w:r>
      <w:r w:rsidDel="00000000" w:rsidR="00000000" w:rsidRPr="00000000">
        <w:rPr>
          <w:rFonts w:ascii="Arial" w:cs="Arial" w:eastAsia="Arial" w:hAnsi="Arial"/>
          <w:b w:val="1"/>
          <w:rtl w:val="0"/>
        </w:rPr>
        <w:t xml:space="preserve">Delegados Federativos Suplentes: </w:t>
      </w:r>
      <w:r w:rsidDel="00000000" w:rsidR="00000000" w:rsidRPr="00000000">
        <w:rPr>
          <w:rFonts w:ascii="Arial" w:cs="Arial" w:eastAsia="Arial" w:hAnsi="Arial"/>
          <w:rtl w:val="0"/>
        </w:rPr>
        <w:t xml:space="preserve">Reginaldo Martins dos Santos, Giuliano Valerio Eleuterio Santos; </w:t>
      </w:r>
      <w:r w:rsidDel="00000000" w:rsidR="00000000" w:rsidRPr="00000000">
        <w:rPr>
          <w:rFonts w:ascii="Arial" w:cs="Arial" w:eastAsia="Arial" w:hAnsi="Arial"/>
          <w:b w:val="1"/>
          <w:rtl w:val="0"/>
        </w:rPr>
        <w:t xml:space="preserve">Diretoria Regional</w:t>
      </w:r>
      <w:r w:rsidDel="00000000" w:rsidR="00000000" w:rsidRPr="00000000">
        <w:rPr>
          <w:rFonts w:ascii="Arial" w:cs="Arial" w:eastAsia="Arial" w:hAnsi="Arial"/>
          <w:rtl w:val="0"/>
        </w:rPr>
        <w:t xml:space="preserve">: Alessandra Ramos Granela, Alexandre Menezes, Adriano Zenkner, Dincley José Stein,  Isauri Aparecido Amorim, Jose Felipe da Conceição, João Batista Castro Alves, Marcos Junior Barbosa, Rogerio Xavier Cordeiro de Campos e Silvano Arnaldo Correa. Conforme previsto </w:t>
      </w:r>
      <w:r w:rsidDel="00000000" w:rsidR="00000000" w:rsidRPr="00000000">
        <w:rPr>
          <w:rFonts w:ascii="Arial" w:cs="Arial" w:eastAsia="Arial" w:hAnsi="Arial"/>
          <w:color w:val="000000"/>
          <w:rtl w:val="0"/>
        </w:rPr>
        <w:t xml:space="preserve">nos artigos 44, § 5º e 45, § 2º ambos do Estatuto Social vigente, será aberto o prazo de 03 (três) dias para oferecimento de eventual(is) impugnação(ões) de candidato(s) nos moldes descritos no artigo 45, § 1º do estatuto social. </w:t>
      </w:r>
      <w:r w:rsidDel="00000000" w:rsidR="00000000" w:rsidRPr="00000000">
        <w:rPr>
          <w:rFonts w:ascii="Arial" w:cs="Arial" w:eastAsia="Arial" w:hAnsi="Arial"/>
          <w:rtl w:val="0"/>
        </w:rPr>
        <w:t xml:space="preserve">Florianópolis/SC, 13 de março de 2023. Edson Ramos– Coordenador do Processo Eleitoral.</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Questria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estrial" w:cs="Questrial" w:eastAsia="Questrial" w:hAnsi="Questrial"/>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